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30A372AE" w14:textId="77777777" w:rsidR="004A2234" w:rsidRPr="004A2234" w:rsidRDefault="004A2234" w:rsidP="004A2234">
      <w:pPr>
        <w:spacing w:before="100" w:beforeAutospacing="1" w:after="100" w:afterAutospacing="1"/>
        <w:outlineLvl w:val="0"/>
        <w:rPr>
          <w:rFonts w:ascii="Times New Roman" w:eastAsia="Times New Roman" w:hAnsi="Times New Roman" w:cs="Times New Roman"/>
          <w:b/>
          <w:bCs/>
          <w:kern w:val="36"/>
          <w:sz w:val="48"/>
          <w:szCs w:val="48"/>
          <w14:ligatures w14:val="none"/>
        </w:rPr>
      </w:pPr>
      <w:r w:rsidRPr="004A2234">
        <w:rPr>
          <w:rFonts w:ascii="Times New Roman" w:eastAsia="Times New Roman" w:hAnsi="Times New Roman" w:cs="Times New Roman"/>
          <w:b/>
          <w:bCs/>
          <w:kern w:val="36"/>
          <w:sz w:val="48"/>
          <w:szCs w:val="48"/>
          <w14:ligatures w14:val="none"/>
        </w:rPr>
        <w:t>Local Law No. __ of 2026</w:t>
      </w:r>
    </w:p>
    <w:p w14:paraId="097342D3" w14:textId="77777777" w:rsidR="004A2234" w:rsidRPr="004A2234" w:rsidRDefault="004A2234" w:rsidP="004A2234">
      <w:p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4A2234">
        <w:rPr>
          <w:rFonts w:ascii="Times New Roman" w:eastAsia="Times New Roman" w:hAnsi="Times New Roman" w:cs="Times New Roman"/>
          <w:b/>
          <w:bCs/>
          <w:kern w:val="0"/>
          <w:sz w:val="36"/>
          <w:szCs w:val="36"/>
          <w14:ligatures w14:val="none"/>
        </w:rPr>
        <w:t>A Local Law Enacting a Temporary Moratorium on Batch Concrete Mixing Plants in the Town of Clifton Park, Saratoga County, New York</w:t>
      </w:r>
    </w:p>
    <w:p w14:paraId="25D74250" w14:textId="2C69B011" w:rsidR="004A2234" w:rsidRPr="004A2234" w:rsidRDefault="004A2234" w:rsidP="004A2234">
      <w:pPr>
        <w:spacing w:before="100" w:beforeAutospacing="1" w:after="100" w:afterAutospacing="1"/>
        <w:outlineLvl w:val="2"/>
        <w:rPr>
          <w:rFonts w:ascii="Times New Roman" w:eastAsia="Times New Roman" w:hAnsi="Times New Roman" w:cs="Times New Roman"/>
          <w:b/>
          <w:bCs/>
          <w:kern w:val="0"/>
          <w:sz w:val="27"/>
          <w:szCs w:val="27"/>
          <w14:ligatures w14:val="none"/>
        </w:rPr>
      </w:pPr>
      <w:r>
        <w:rPr>
          <w:rFonts w:ascii="Times New Roman" w:eastAsia="Times New Roman" w:hAnsi="Times New Roman" w:cs="Times New Roman"/>
          <w:b/>
          <w:bCs/>
          <w:kern w:val="0"/>
          <w:sz w:val="27"/>
          <w:szCs w:val="27"/>
          <w14:ligatures w14:val="none"/>
        </w:rPr>
        <w:t>Enacted</w:t>
      </w:r>
      <w:r w:rsidRPr="004A2234">
        <w:rPr>
          <w:rFonts w:ascii="Times New Roman" w:eastAsia="Times New Roman" w:hAnsi="Times New Roman" w:cs="Times New Roman"/>
          <w:b/>
          <w:bCs/>
          <w:kern w:val="0"/>
          <w:sz w:val="27"/>
          <w:szCs w:val="27"/>
          <w14:ligatures w14:val="none"/>
        </w:rPr>
        <w:t xml:space="preserve"> by the Town Board of the Town of Clifton Park as follows:</w:t>
      </w:r>
    </w:p>
    <w:p w14:paraId="02AA801C" w14:textId="38C9C744" w:rsidR="004A2234" w:rsidRPr="004A2234" w:rsidRDefault="004A2234" w:rsidP="004A2234">
      <w:pPr>
        <w:pStyle w:val="ListParagraph"/>
        <w:numPr>
          <w:ilvl w:val="0"/>
          <w:numId w:val="5"/>
        </w:num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4A2234">
        <w:rPr>
          <w:rFonts w:ascii="Times New Roman" w:eastAsia="Times New Roman" w:hAnsi="Times New Roman" w:cs="Times New Roman"/>
          <w:b/>
          <w:bCs/>
          <w:kern w:val="0"/>
          <w:sz w:val="36"/>
          <w:szCs w:val="36"/>
          <w14:ligatures w14:val="none"/>
        </w:rPr>
        <w:t>Title</w:t>
      </w:r>
    </w:p>
    <w:p w14:paraId="620175AE" w14:textId="77777777" w:rsidR="004A2234" w:rsidRPr="004A2234" w:rsidRDefault="004A2234" w:rsidP="004A2234">
      <w:pPr>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This Local Law shall be known as the “Temporary Moratorium on Batch Concrete Mixing Plants Local Law of the Town of Clifton Park.”</w:t>
      </w:r>
    </w:p>
    <w:p w14:paraId="6D0C874D" w14:textId="6D94569D" w:rsidR="004A2234" w:rsidRPr="004A2234" w:rsidRDefault="004A2234" w:rsidP="004A2234">
      <w:pPr>
        <w:rPr>
          <w:rFonts w:ascii="Times New Roman" w:eastAsia="Times New Roman" w:hAnsi="Times New Roman" w:cs="Times New Roman"/>
          <w:kern w:val="0"/>
          <w14:ligatures w14:val="none"/>
        </w:rPr>
      </w:pPr>
    </w:p>
    <w:p w14:paraId="14AF85D1" w14:textId="58111E83" w:rsidR="004A2234" w:rsidRPr="004A2234" w:rsidRDefault="004A2234" w:rsidP="004A2234">
      <w:pPr>
        <w:pStyle w:val="ListParagraph"/>
        <w:numPr>
          <w:ilvl w:val="0"/>
          <w:numId w:val="5"/>
        </w:num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4A2234">
        <w:rPr>
          <w:rFonts w:ascii="Times New Roman" w:eastAsia="Times New Roman" w:hAnsi="Times New Roman" w:cs="Times New Roman"/>
          <w:b/>
          <w:bCs/>
          <w:kern w:val="0"/>
          <w:sz w:val="36"/>
          <w:szCs w:val="36"/>
          <w14:ligatures w14:val="none"/>
        </w:rPr>
        <w:t>Legislative Findings and Purpose</w:t>
      </w:r>
    </w:p>
    <w:p w14:paraId="2CAD6BAF" w14:textId="77777777" w:rsidR="004A2234" w:rsidRDefault="004A2234" w:rsidP="004A2234">
      <w:pPr>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The Town Board of the Town of Clifton Park hereby finds and determines that:</w:t>
      </w:r>
    </w:p>
    <w:p w14:paraId="5925253E" w14:textId="77777777" w:rsidR="004A2234" w:rsidRPr="004A2234" w:rsidRDefault="004A2234" w:rsidP="004A2234">
      <w:pPr>
        <w:rPr>
          <w:rFonts w:ascii="Times New Roman" w:eastAsia="Times New Roman" w:hAnsi="Times New Roman" w:cs="Times New Roman"/>
          <w:kern w:val="0"/>
          <w14:ligatures w14:val="none"/>
        </w:rPr>
      </w:pPr>
    </w:p>
    <w:p w14:paraId="1408DA5D" w14:textId="77777777" w:rsidR="004A2234" w:rsidRPr="004A2234" w:rsidRDefault="004A2234" w:rsidP="004A2234">
      <w:pPr>
        <w:numPr>
          <w:ilvl w:val="0"/>
          <w:numId w:val="1"/>
        </w:numPr>
        <w:spacing w:after="160"/>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The Town of Clifton Park Comprehensive Plan identifies the protection of public health, safety, environmental resources, groundwater, surface waters, and the orderly and planned development of land uses as core municipal objectives.</w:t>
      </w:r>
    </w:p>
    <w:p w14:paraId="32ADE7B2" w14:textId="7328F0BC" w:rsidR="004A2234" w:rsidRPr="004A2234" w:rsidRDefault="004A2234" w:rsidP="004A2234">
      <w:pPr>
        <w:pStyle w:val="ListParagraph"/>
        <w:numPr>
          <w:ilvl w:val="0"/>
          <w:numId w:val="1"/>
        </w:numPr>
      </w:pPr>
      <w:r w:rsidRPr="004A2234">
        <w:rPr>
          <w:rFonts w:ascii="Times New Roman" w:hAnsi="Times New Roman" w:cs="Times New Roman"/>
          <w:color w:val="000000"/>
        </w:rPr>
        <w:t>Significant public concerns have been raised regarding the operation of batch concrete mixing plants and their associated impacts on land use, the environment</w:t>
      </w:r>
      <w:r>
        <w:rPr>
          <w:rFonts w:ascii="Times New Roman" w:hAnsi="Times New Roman" w:cs="Times New Roman"/>
          <w:color w:val="000000"/>
        </w:rPr>
        <w:t xml:space="preserve"> including flora and fauna</w:t>
      </w:r>
      <w:r w:rsidRPr="004A2234">
        <w:rPr>
          <w:rFonts w:ascii="Times New Roman" w:hAnsi="Times New Roman" w:cs="Times New Roman"/>
          <w:color w:val="000000"/>
        </w:rPr>
        <w:t>, traffic, air quality, noise, and compatibility with surrounding areas</w:t>
      </w:r>
      <w:r>
        <w:rPr>
          <w:rFonts w:ascii="Times New Roman" w:hAnsi="Times New Roman" w:cs="Times New Roman"/>
          <w:color w:val="000000"/>
        </w:rPr>
        <w:t xml:space="preserve">. These </w:t>
      </w:r>
      <w:r w:rsidRPr="004A2234">
        <w:rPr>
          <w:rFonts w:ascii="Times New Roman" w:hAnsi="Times New Roman" w:cs="Times New Roman"/>
          <w:color w:val="000000"/>
        </w:rPr>
        <w:t>issues are not sufficiently addressed under the Town’s current Zoning Law and development regulations.</w:t>
      </w:r>
    </w:p>
    <w:p w14:paraId="432DF6A0" w14:textId="77777777" w:rsidR="004A2234" w:rsidRPr="004A2234" w:rsidRDefault="004A2234" w:rsidP="004A2234">
      <w:pPr>
        <w:pStyle w:val="ListParagraph"/>
      </w:pPr>
    </w:p>
    <w:p w14:paraId="549E5D32" w14:textId="0C127E2A" w:rsidR="004A2234" w:rsidRPr="004A2234" w:rsidRDefault="004A2234" w:rsidP="004A2234">
      <w:pPr>
        <w:pStyle w:val="ListParagraph"/>
        <w:numPr>
          <w:ilvl w:val="0"/>
          <w:numId w:val="1"/>
        </w:numPr>
      </w:pPr>
      <w:r w:rsidRPr="004A2234">
        <w:rPr>
          <w:rFonts w:ascii="Times New Roman" w:hAnsi="Times New Roman" w:cs="Times New Roman"/>
          <w:color w:val="000000"/>
        </w:rPr>
        <w:t xml:space="preserve">Batch concrete mixing plants are classified as heavy industrial facilities, typically by federal, state, and industry standards. They can create significant truck traffic, dust (including respirable crystalline silica), noise, vibration, and may affect aquifers and surface waters such as the </w:t>
      </w:r>
      <w:proofErr w:type="spellStart"/>
      <w:r w:rsidRPr="004A2234">
        <w:rPr>
          <w:rFonts w:ascii="Times New Roman" w:hAnsi="Times New Roman" w:cs="Times New Roman"/>
          <w:color w:val="000000"/>
        </w:rPr>
        <w:t>Dwaas</w:t>
      </w:r>
      <w:proofErr w:type="spellEnd"/>
      <w:r w:rsidRPr="004A2234">
        <w:rPr>
          <w:rFonts w:ascii="Times New Roman" w:hAnsi="Times New Roman" w:cs="Times New Roman"/>
          <w:color w:val="000000"/>
        </w:rPr>
        <w:t xml:space="preserve"> Kill,</w:t>
      </w:r>
      <w:r w:rsidR="00517920">
        <w:rPr>
          <w:rFonts w:ascii="Times New Roman" w:hAnsi="Times New Roman" w:cs="Times New Roman"/>
          <w:color w:val="000000"/>
        </w:rPr>
        <w:t xml:space="preserve"> Bear Brook, and Cooley Kill</w:t>
      </w:r>
      <w:r w:rsidRPr="004A2234">
        <w:rPr>
          <w:rFonts w:ascii="Times New Roman" w:hAnsi="Times New Roman" w:cs="Times New Roman"/>
          <w:color w:val="000000"/>
        </w:rPr>
        <w:t xml:space="preserve"> which ha</w:t>
      </w:r>
      <w:r w:rsidR="00517920">
        <w:rPr>
          <w:rFonts w:ascii="Times New Roman" w:hAnsi="Times New Roman" w:cs="Times New Roman"/>
          <w:color w:val="000000"/>
        </w:rPr>
        <w:t>ve</w:t>
      </w:r>
      <w:r w:rsidRPr="004A2234">
        <w:rPr>
          <w:rFonts w:ascii="Times New Roman" w:hAnsi="Times New Roman" w:cs="Times New Roman"/>
          <w:color w:val="000000"/>
        </w:rPr>
        <w:t xml:space="preserve"> a </w:t>
      </w:r>
      <w:proofErr w:type="gramStart"/>
      <w:r w:rsidRPr="004A2234">
        <w:rPr>
          <w:rFonts w:ascii="Times New Roman" w:hAnsi="Times New Roman" w:cs="Times New Roman"/>
          <w:color w:val="000000"/>
        </w:rPr>
        <w:t>vulnerable brook trout population</w:t>
      </w:r>
      <w:r w:rsidR="00517920">
        <w:rPr>
          <w:rFonts w:ascii="Times New Roman" w:hAnsi="Times New Roman" w:cs="Times New Roman"/>
          <w:color w:val="000000"/>
        </w:rPr>
        <w:t>s</w:t>
      </w:r>
      <w:proofErr w:type="gramEnd"/>
      <w:r w:rsidRPr="004A2234">
        <w:rPr>
          <w:rFonts w:ascii="Times New Roman" w:hAnsi="Times New Roman" w:cs="Times New Roman"/>
          <w:color w:val="000000"/>
        </w:rPr>
        <w:t>, and the Colonie Channel aquifer.</w:t>
      </w:r>
    </w:p>
    <w:p w14:paraId="6D4B63A8" w14:textId="77777777" w:rsidR="004A2234" w:rsidRPr="004A2234" w:rsidRDefault="004A2234" w:rsidP="004A2234"/>
    <w:p w14:paraId="5A6A3695" w14:textId="0D10992D" w:rsidR="004A2234" w:rsidRDefault="004A2234" w:rsidP="004A2234">
      <w:pPr>
        <w:numPr>
          <w:ilvl w:val="0"/>
          <w:numId w:val="1"/>
        </w:numPr>
        <w:spacing w:after="160"/>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 xml:space="preserve">The existing Town Code does not contain a specific zoning use category or performance standards tailored </w:t>
      </w:r>
      <w:r>
        <w:rPr>
          <w:rFonts w:ascii="Times New Roman" w:eastAsia="Times New Roman" w:hAnsi="Times New Roman" w:cs="Times New Roman"/>
          <w:kern w:val="0"/>
          <w14:ligatures w14:val="none"/>
        </w:rPr>
        <w:t>specifically to</w:t>
      </w:r>
      <w:r w:rsidRPr="004A2234">
        <w:rPr>
          <w:rFonts w:ascii="Times New Roman" w:eastAsia="Times New Roman" w:hAnsi="Times New Roman" w:cs="Times New Roman"/>
          <w:kern w:val="0"/>
          <w14:ligatures w14:val="none"/>
        </w:rPr>
        <w:t xml:space="preserve"> batch concrete mixing plants, creating a zoning gap that may lead to inconsistent or legally vulnerable decision-making.</w:t>
      </w:r>
    </w:p>
    <w:p w14:paraId="7E335BFE" w14:textId="2EA77776" w:rsidR="004A2234" w:rsidRPr="00517920" w:rsidRDefault="004A2234" w:rsidP="004A2234">
      <w:pPr>
        <w:pStyle w:val="ListParagraph"/>
        <w:numPr>
          <w:ilvl w:val="0"/>
          <w:numId w:val="1"/>
        </w:numPr>
      </w:pPr>
      <w:r w:rsidRPr="004A2234">
        <w:rPr>
          <w:rFonts w:ascii="Times New Roman" w:hAnsi="Times New Roman" w:cs="Times New Roman"/>
          <w:color w:val="000000"/>
        </w:rPr>
        <w:t>Although light industrial assembly and manufacturing are regulated by performance standards in the Zoning Code, there is no comparable standard for batch concrete mixing plants. As a result, the Clifton Park Town Board must pause approval of such uses until proper measures are evaluated.</w:t>
      </w:r>
    </w:p>
    <w:p w14:paraId="09203B71" w14:textId="77777777" w:rsidR="00517920" w:rsidRPr="004A2234" w:rsidRDefault="00517920" w:rsidP="00517920">
      <w:pPr>
        <w:pStyle w:val="ListParagraph"/>
      </w:pPr>
    </w:p>
    <w:p w14:paraId="37BCCFCA" w14:textId="77777777" w:rsidR="004A2234" w:rsidRPr="004A2234" w:rsidRDefault="004A2234" w:rsidP="004A2234">
      <w:pPr>
        <w:numPr>
          <w:ilvl w:val="0"/>
          <w:numId w:val="1"/>
        </w:numPr>
        <w:spacing w:after="160"/>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The Town Board has determined that a temporary moratorium is necessary to preserve the status quo while the Town undertakes a comprehensive review and potential amendment of its zoning and land use regulations to address batch concrete mixing plants in a manner consistent with sound planning principles and the public interest.</w:t>
      </w:r>
    </w:p>
    <w:p w14:paraId="617C542B" w14:textId="6558FF6F" w:rsidR="004A2234" w:rsidRPr="004A2234" w:rsidRDefault="004A2234" w:rsidP="004A2234">
      <w:pPr>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lastRenderedPageBreak/>
        <w:t xml:space="preserve">The purpose of this Local Law is to temporarily halt the acceptance, review, and approval of applications for batch concrete mixing plants </w:t>
      </w:r>
      <w:proofErr w:type="gramStart"/>
      <w:r w:rsidRPr="004A2234">
        <w:rPr>
          <w:rFonts w:ascii="Times New Roman" w:eastAsia="Times New Roman" w:hAnsi="Times New Roman" w:cs="Times New Roman"/>
          <w:kern w:val="0"/>
          <w14:ligatures w14:val="none"/>
        </w:rPr>
        <w:t>in order to</w:t>
      </w:r>
      <w:proofErr w:type="gramEnd"/>
      <w:r w:rsidRPr="004A2234">
        <w:rPr>
          <w:rFonts w:ascii="Times New Roman" w:eastAsia="Times New Roman" w:hAnsi="Times New Roman" w:cs="Times New Roman"/>
          <w:kern w:val="0"/>
          <w14:ligatures w14:val="none"/>
        </w:rPr>
        <w:t xml:space="preserve"> afford the Town adequate time to study, evaluate, and, if deemed appropriate, enact permanent land use controls and performance standards.</w:t>
      </w:r>
    </w:p>
    <w:p w14:paraId="51D2F1C9" w14:textId="23CC6B06" w:rsidR="004A2234" w:rsidRPr="00517920" w:rsidRDefault="004A2234" w:rsidP="00517920">
      <w:pPr>
        <w:pStyle w:val="ListParagraph"/>
        <w:numPr>
          <w:ilvl w:val="0"/>
          <w:numId w:val="5"/>
        </w:num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517920">
        <w:rPr>
          <w:rFonts w:ascii="Times New Roman" w:eastAsia="Times New Roman" w:hAnsi="Times New Roman" w:cs="Times New Roman"/>
          <w:b/>
          <w:bCs/>
          <w:kern w:val="0"/>
          <w:sz w:val="36"/>
          <w:szCs w:val="36"/>
          <w14:ligatures w14:val="none"/>
        </w:rPr>
        <w:t>Definitions</w:t>
      </w:r>
    </w:p>
    <w:p w14:paraId="24928410" w14:textId="77777777" w:rsidR="004A2234" w:rsidRPr="004A2234" w:rsidRDefault="004A2234" w:rsidP="004A2234">
      <w:pPr>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As used in this Local Law, the following term shall have the meaning indicated:</w:t>
      </w:r>
    </w:p>
    <w:p w14:paraId="0CF8C3D0" w14:textId="77777777" w:rsidR="00517920" w:rsidRDefault="00517920" w:rsidP="004A2234">
      <w:pPr>
        <w:rPr>
          <w:rFonts w:ascii="Times New Roman" w:eastAsia="Times New Roman" w:hAnsi="Times New Roman" w:cs="Times New Roman"/>
          <w:b/>
          <w:bCs/>
          <w:kern w:val="0"/>
          <w14:ligatures w14:val="none"/>
        </w:rPr>
      </w:pPr>
    </w:p>
    <w:p w14:paraId="23E11DB3" w14:textId="6BE6B69E" w:rsidR="004A2234" w:rsidRPr="004A2234" w:rsidRDefault="004A2234" w:rsidP="004A2234">
      <w:pPr>
        <w:rPr>
          <w:rFonts w:ascii="Times New Roman" w:eastAsia="Times New Roman" w:hAnsi="Times New Roman" w:cs="Times New Roman"/>
          <w:kern w:val="0"/>
          <w14:ligatures w14:val="none"/>
        </w:rPr>
      </w:pPr>
      <w:r w:rsidRPr="004A2234">
        <w:rPr>
          <w:rFonts w:ascii="Times New Roman" w:eastAsia="Times New Roman" w:hAnsi="Times New Roman" w:cs="Times New Roman"/>
          <w:b/>
          <w:bCs/>
          <w:kern w:val="0"/>
          <w14:ligatures w14:val="none"/>
        </w:rPr>
        <w:t>Batch Concrete Mixing Plant</w:t>
      </w:r>
    </w:p>
    <w:p w14:paraId="0E3D253C" w14:textId="3242CEE7" w:rsidR="004A2234" w:rsidRPr="004A2234" w:rsidRDefault="004A2234" w:rsidP="004A2234">
      <w:pPr>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 xml:space="preserve">A </w:t>
      </w:r>
      <w:r w:rsidR="00517920">
        <w:rPr>
          <w:rFonts w:ascii="Times New Roman" w:eastAsia="Times New Roman" w:hAnsi="Times New Roman" w:cs="Times New Roman"/>
          <w:kern w:val="0"/>
          <w14:ligatures w14:val="none"/>
        </w:rPr>
        <w:t xml:space="preserve">fixed </w:t>
      </w:r>
      <w:r w:rsidR="00517920" w:rsidRPr="004A2234">
        <w:rPr>
          <w:rFonts w:ascii="Times New Roman" w:eastAsia="Times New Roman" w:hAnsi="Times New Roman" w:cs="Times New Roman"/>
          <w:kern w:val="0"/>
          <w14:ligatures w14:val="none"/>
        </w:rPr>
        <w:t xml:space="preserve">permanent </w:t>
      </w:r>
      <w:r w:rsidRPr="004A2234">
        <w:rPr>
          <w:rFonts w:ascii="Times New Roman" w:eastAsia="Times New Roman" w:hAnsi="Times New Roman" w:cs="Times New Roman"/>
          <w:kern w:val="0"/>
          <w14:ligatures w14:val="none"/>
        </w:rPr>
        <w:t>facility, used for the commercial production of concrete by proportioning, batching, mixing, or combining cement, aggregates, sand, water, chemical additives, or other ingredients, and which may include silos, hoppers, conveyors, mixers, truck loading equipment, truck staging areas, material stockpiles, and ancillary equipment or structures. The term includes ready-mix concrete plants and central mix plants but does not include facilities used solely for on-site mixing of concrete for immediate use as an accessory activity to a permitted construction project.</w:t>
      </w:r>
    </w:p>
    <w:p w14:paraId="1A3AEA74" w14:textId="74327A14" w:rsidR="004A2234" w:rsidRPr="00517920" w:rsidRDefault="004A2234" w:rsidP="00517920">
      <w:pPr>
        <w:pStyle w:val="ListParagraph"/>
        <w:numPr>
          <w:ilvl w:val="0"/>
          <w:numId w:val="5"/>
        </w:num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517920">
        <w:rPr>
          <w:rFonts w:ascii="Times New Roman" w:eastAsia="Times New Roman" w:hAnsi="Times New Roman" w:cs="Times New Roman"/>
          <w:b/>
          <w:bCs/>
          <w:kern w:val="0"/>
          <w:sz w:val="36"/>
          <w:szCs w:val="36"/>
          <w14:ligatures w14:val="none"/>
        </w:rPr>
        <w:t>Moratorium Imposed</w:t>
      </w:r>
    </w:p>
    <w:p w14:paraId="61412BEC" w14:textId="77777777" w:rsidR="004A2234" w:rsidRDefault="004A2234" w:rsidP="004A2234">
      <w:pPr>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A. For the duration of this Local Law, no Town board, body, officer, or employee shall accept, process, review, approve, conditionally approve, or issue any permit, site plan approval, special use permit, building permit, certificate of occupancy, variance, or other land use or zoning approval for:</w:t>
      </w:r>
    </w:p>
    <w:p w14:paraId="0047931A" w14:textId="77777777" w:rsidR="00517920" w:rsidRPr="004A2234" w:rsidRDefault="00517920" w:rsidP="004A2234">
      <w:pPr>
        <w:rPr>
          <w:rFonts w:ascii="Times New Roman" w:eastAsia="Times New Roman" w:hAnsi="Times New Roman" w:cs="Times New Roman"/>
          <w:kern w:val="0"/>
          <w14:ligatures w14:val="none"/>
        </w:rPr>
      </w:pPr>
    </w:p>
    <w:p w14:paraId="1C3ED707" w14:textId="77777777" w:rsidR="004A2234" w:rsidRPr="004A2234" w:rsidRDefault="004A2234" w:rsidP="004A2234">
      <w:pPr>
        <w:numPr>
          <w:ilvl w:val="0"/>
          <w:numId w:val="2"/>
        </w:numPr>
        <w:spacing w:after="160"/>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The construction, establishment, expansion, or operation of any Batch Concrete Mixing Plant within the Town of Clifton Park.</w:t>
      </w:r>
    </w:p>
    <w:p w14:paraId="31CBD64D" w14:textId="184E7DEE" w:rsidR="004A2234" w:rsidRPr="00517920" w:rsidRDefault="004A2234" w:rsidP="00517920">
      <w:pPr>
        <w:pStyle w:val="ListParagraph"/>
        <w:numPr>
          <w:ilvl w:val="0"/>
          <w:numId w:val="2"/>
        </w:numPr>
        <w:rPr>
          <w:rFonts w:ascii="Times New Roman" w:eastAsia="Times New Roman" w:hAnsi="Times New Roman" w:cs="Times New Roman"/>
          <w:kern w:val="0"/>
          <w14:ligatures w14:val="none"/>
        </w:rPr>
      </w:pPr>
      <w:r w:rsidRPr="00517920">
        <w:rPr>
          <w:rFonts w:ascii="Times New Roman" w:eastAsia="Times New Roman" w:hAnsi="Times New Roman" w:cs="Times New Roman"/>
          <w:kern w:val="0"/>
          <w14:ligatures w14:val="none"/>
        </w:rPr>
        <w:t>This moratorium shall apply to, and be binding upon, the Town Board, Planning Board, Zoning Board of Appeals, Building Department, and any other Town agency or official with authority over land use or development approvals.</w:t>
      </w:r>
    </w:p>
    <w:p w14:paraId="4DFD25B0" w14:textId="4F82343F" w:rsidR="004A2234" w:rsidRPr="00517920" w:rsidRDefault="004A2234" w:rsidP="00517920">
      <w:pPr>
        <w:pStyle w:val="ListParagraph"/>
        <w:numPr>
          <w:ilvl w:val="0"/>
          <w:numId w:val="5"/>
        </w:num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517920">
        <w:rPr>
          <w:rFonts w:ascii="Times New Roman" w:eastAsia="Times New Roman" w:hAnsi="Times New Roman" w:cs="Times New Roman"/>
          <w:b/>
          <w:bCs/>
          <w:kern w:val="0"/>
          <w:sz w:val="36"/>
          <w:szCs w:val="36"/>
          <w14:ligatures w14:val="none"/>
        </w:rPr>
        <w:t>Duration</w:t>
      </w:r>
    </w:p>
    <w:p w14:paraId="039BAE14" w14:textId="77777777" w:rsidR="004A2234" w:rsidRPr="004A2234" w:rsidRDefault="004A2234" w:rsidP="004A2234">
      <w:pPr>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 xml:space="preserve">This Local Law shall remain in full force and effect for a period of </w:t>
      </w:r>
      <w:r w:rsidRPr="004A2234">
        <w:rPr>
          <w:rFonts w:ascii="Times New Roman" w:eastAsia="Times New Roman" w:hAnsi="Times New Roman" w:cs="Times New Roman"/>
          <w:b/>
          <w:bCs/>
          <w:kern w:val="0"/>
          <w14:ligatures w14:val="none"/>
        </w:rPr>
        <w:t>six (6) months (180 days)</w:t>
      </w:r>
      <w:r w:rsidRPr="004A2234">
        <w:rPr>
          <w:rFonts w:ascii="Times New Roman" w:eastAsia="Times New Roman" w:hAnsi="Times New Roman" w:cs="Times New Roman"/>
          <w:kern w:val="0"/>
          <w14:ligatures w14:val="none"/>
        </w:rPr>
        <w:t xml:space="preserve"> from its effective date, unless sooner repealed or extended by the Town Board in accordance with applicable law.</w:t>
      </w:r>
    </w:p>
    <w:p w14:paraId="59B5C14F" w14:textId="511B2CC7" w:rsidR="004A2234" w:rsidRPr="00517920" w:rsidRDefault="004A2234" w:rsidP="00517920">
      <w:pPr>
        <w:pStyle w:val="ListParagraph"/>
        <w:numPr>
          <w:ilvl w:val="0"/>
          <w:numId w:val="5"/>
        </w:num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517920">
        <w:rPr>
          <w:rFonts w:ascii="Times New Roman" w:eastAsia="Times New Roman" w:hAnsi="Times New Roman" w:cs="Times New Roman"/>
          <w:b/>
          <w:bCs/>
          <w:kern w:val="0"/>
          <w:sz w:val="36"/>
          <w:szCs w:val="36"/>
          <w14:ligatures w14:val="none"/>
        </w:rPr>
        <w:t>Exemptions and Hardship</w:t>
      </w:r>
    </w:p>
    <w:p w14:paraId="2CC5D269" w14:textId="751515AF" w:rsidR="004A2234" w:rsidRPr="00517920" w:rsidRDefault="004A2234" w:rsidP="00517920">
      <w:pPr>
        <w:pStyle w:val="ListParagraph"/>
        <w:numPr>
          <w:ilvl w:val="0"/>
          <w:numId w:val="7"/>
        </w:numPr>
        <w:rPr>
          <w:rFonts w:ascii="Times New Roman" w:eastAsia="Times New Roman" w:hAnsi="Times New Roman" w:cs="Times New Roman"/>
          <w:kern w:val="0"/>
          <w14:ligatures w14:val="none"/>
        </w:rPr>
      </w:pPr>
      <w:r w:rsidRPr="00517920">
        <w:rPr>
          <w:rFonts w:ascii="Times New Roman" w:eastAsia="Times New Roman" w:hAnsi="Times New Roman" w:cs="Times New Roman"/>
          <w:kern w:val="0"/>
          <w14:ligatures w14:val="none"/>
        </w:rPr>
        <w:t>This moratorium shall not apply to:</w:t>
      </w:r>
    </w:p>
    <w:p w14:paraId="7EF76CC7" w14:textId="77777777" w:rsidR="00517920" w:rsidRPr="00517920" w:rsidRDefault="00517920" w:rsidP="00517920">
      <w:pPr>
        <w:pStyle w:val="ListParagraph"/>
        <w:rPr>
          <w:rFonts w:ascii="Times New Roman" w:eastAsia="Times New Roman" w:hAnsi="Times New Roman" w:cs="Times New Roman"/>
          <w:kern w:val="0"/>
          <w14:ligatures w14:val="none"/>
        </w:rPr>
      </w:pPr>
    </w:p>
    <w:p w14:paraId="3C25D066" w14:textId="77777777" w:rsidR="004A2234" w:rsidRPr="004A2234" w:rsidRDefault="004A2234" w:rsidP="004A2234">
      <w:pPr>
        <w:numPr>
          <w:ilvl w:val="0"/>
          <w:numId w:val="3"/>
        </w:numPr>
        <w:spacing w:after="160"/>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Applications that have received final and unconditional site plan approval, special use permit approval, and/or building permit approval prior to the effective date of this Local Law, provided such approvals are exercised in accordance with their terms.</w:t>
      </w:r>
    </w:p>
    <w:p w14:paraId="11B8B31F" w14:textId="633996AB" w:rsidR="004A2234" w:rsidRPr="00517920" w:rsidRDefault="004A2234" w:rsidP="00517920">
      <w:pPr>
        <w:pStyle w:val="ListParagraph"/>
        <w:numPr>
          <w:ilvl w:val="0"/>
          <w:numId w:val="3"/>
        </w:numPr>
        <w:rPr>
          <w:rFonts w:ascii="Times New Roman" w:eastAsia="Times New Roman" w:hAnsi="Times New Roman" w:cs="Times New Roman"/>
          <w:kern w:val="0"/>
          <w14:ligatures w14:val="none"/>
        </w:rPr>
      </w:pPr>
      <w:r w:rsidRPr="00517920">
        <w:rPr>
          <w:rFonts w:ascii="Times New Roman" w:eastAsia="Times New Roman" w:hAnsi="Times New Roman" w:cs="Times New Roman"/>
          <w:kern w:val="0"/>
          <w14:ligatures w14:val="none"/>
        </w:rPr>
        <w:t>The Town Board may, upon written application and after a public hearing, grant a waiver from the moratorium upon a showing of unnecessary hardship, provided that such waiver is consistent with the purposes of this Local Law and will not adversely affect public health, safety, or the environment.</w:t>
      </w:r>
    </w:p>
    <w:p w14:paraId="75BC6C79" w14:textId="6FBA23CC" w:rsidR="004A2234" w:rsidRPr="004A2234" w:rsidRDefault="004A2234" w:rsidP="004A2234">
      <w:pPr>
        <w:rPr>
          <w:rFonts w:ascii="Times New Roman" w:eastAsia="Times New Roman" w:hAnsi="Times New Roman" w:cs="Times New Roman"/>
          <w:kern w:val="0"/>
          <w14:ligatures w14:val="none"/>
        </w:rPr>
      </w:pPr>
    </w:p>
    <w:p w14:paraId="589A5158" w14:textId="1A91AA9B" w:rsidR="004A2234" w:rsidRPr="00517920" w:rsidRDefault="004A2234" w:rsidP="00517920">
      <w:pPr>
        <w:pStyle w:val="ListParagraph"/>
        <w:numPr>
          <w:ilvl w:val="0"/>
          <w:numId w:val="5"/>
        </w:num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517920">
        <w:rPr>
          <w:rFonts w:ascii="Times New Roman" w:eastAsia="Times New Roman" w:hAnsi="Times New Roman" w:cs="Times New Roman"/>
          <w:b/>
          <w:bCs/>
          <w:kern w:val="0"/>
          <w:sz w:val="36"/>
          <w:szCs w:val="36"/>
          <w14:ligatures w14:val="none"/>
        </w:rPr>
        <w:lastRenderedPageBreak/>
        <w:t>Severability</w:t>
      </w:r>
    </w:p>
    <w:p w14:paraId="332F92AF" w14:textId="77777777" w:rsidR="004A2234" w:rsidRPr="004A2234" w:rsidRDefault="004A2234" w:rsidP="004A2234">
      <w:pPr>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If any clause, sentence, paragraph, section, or provision of this Local Law shall be adjudged by a court of competent jurisdiction to be invalid, such judgment shall not affect, impair, or invalidate the remainder thereof, but shall be confined in its operation to the clause, sentence, paragraph, section, or provision directly involved.</w:t>
      </w:r>
    </w:p>
    <w:p w14:paraId="7E9287B9" w14:textId="614ACDC1" w:rsidR="004A2234" w:rsidRPr="00517920" w:rsidRDefault="004A2234" w:rsidP="00517920">
      <w:pPr>
        <w:pStyle w:val="ListParagraph"/>
        <w:numPr>
          <w:ilvl w:val="0"/>
          <w:numId w:val="5"/>
        </w:num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517920">
        <w:rPr>
          <w:rFonts w:ascii="Times New Roman" w:eastAsia="Times New Roman" w:hAnsi="Times New Roman" w:cs="Times New Roman"/>
          <w:b/>
          <w:bCs/>
          <w:kern w:val="0"/>
          <w:sz w:val="36"/>
          <w:szCs w:val="36"/>
          <w14:ligatures w14:val="none"/>
        </w:rPr>
        <w:t>Existing Provisions to Be Affected</w:t>
      </w:r>
    </w:p>
    <w:p w14:paraId="566DD112" w14:textId="77777777" w:rsidR="004A2234" w:rsidRPr="004A2234" w:rsidRDefault="004A2234" w:rsidP="004A2234">
      <w:pPr>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This Local Law temporarily supersedes and suspends any inconsistent provisions of the Town Code, including zoning and land use regulations, solely to the extent necessary to effectuate the moratorium set forth herein, as contemplated by General Municipal Law §239-m(1)(c).</w:t>
      </w:r>
    </w:p>
    <w:p w14:paraId="1FD82FD7" w14:textId="0DC44FF7" w:rsidR="004A2234" w:rsidRPr="00517920" w:rsidRDefault="004A2234" w:rsidP="00517920">
      <w:pPr>
        <w:pStyle w:val="ListParagraph"/>
        <w:numPr>
          <w:ilvl w:val="0"/>
          <w:numId w:val="5"/>
        </w:numPr>
        <w:spacing w:before="100" w:beforeAutospacing="1" w:after="100" w:afterAutospacing="1"/>
        <w:outlineLvl w:val="1"/>
        <w:rPr>
          <w:rFonts w:ascii="Times New Roman" w:eastAsia="Times New Roman" w:hAnsi="Times New Roman" w:cs="Times New Roman"/>
          <w:b/>
          <w:bCs/>
          <w:kern w:val="0"/>
          <w:sz w:val="36"/>
          <w:szCs w:val="36"/>
          <w14:ligatures w14:val="none"/>
        </w:rPr>
      </w:pPr>
      <w:r w:rsidRPr="00517920">
        <w:rPr>
          <w:rFonts w:ascii="Times New Roman" w:eastAsia="Times New Roman" w:hAnsi="Times New Roman" w:cs="Times New Roman"/>
          <w:b/>
          <w:bCs/>
          <w:kern w:val="0"/>
          <w:sz w:val="36"/>
          <w:szCs w:val="36"/>
          <w14:ligatures w14:val="none"/>
        </w:rPr>
        <w:t>Effective Date</w:t>
      </w:r>
    </w:p>
    <w:p w14:paraId="43B00BEB" w14:textId="77777777" w:rsidR="004A2234" w:rsidRPr="004A2234" w:rsidRDefault="004A2234" w:rsidP="004A2234">
      <w:pPr>
        <w:rPr>
          <w:rFonts w:ascii="Times New Roman" w:eastAsia="Times New Roman" w:hAnsi="Times New Roman" w:cs="Times New Roman"/>
          <w:kern w:val="0"/>
          <w14:ligatures w14:val="none"/>
        </w:rPr>
      </w:pPr>
      <w:r w:rsidRPr="004A2234">
        <w:rPr>
          <w:rFonts w:ascii="Times New Roman" w:eastAsia="Times New Roman" w:hAnsi="Times New Roman" w:cs="Times New Roman"/>
          <w:kern w:val="0"/>
          <w14:ligatures w14:val="none"/>
        </w:rPr>
        <w:t>This Local Law shall take effect immediately upon filing with the Secretary of State of the State of New York in accordance with the Municipal Home Rule Law.</w:t>
      </w:r>
    </w:p>
    <w:p w14:paraId="77F22CDB" w14:textId="77777777" w:rsidR="00B67323" w:rsidRDefault="00B67323"/>
    <w:sectPr w:rsidR="00B67323" w:rsidSect="004B5399">
      <w:pgSz w:w="12240" w:h="15840" w:code="1"/>
      <w:pgMar w:top="720" w:right="1440" w:bottom="720" w:left="1440" w:header="720" w:footer="720" w:gutter="0"/>
      <w:cols w:space="720"/>
      <w:titlePg/>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Georgia">
    <w:panose1 w:val="02040502050405020303"/>
    <w:charset w:val="00"/>
    <w:family w:val="roman"/>
    <w:pitch w:val="variable"/>
    <w:sig w:usb0="00000287" w:usb1="00000000" w:usb2="00000000" w:usb3="00000000" w:csb0="0000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E8F3E65"/>
    <w:multiLevelType w:val="hybridMultilevel"/>
    <w:tmpl w:val="0A9C61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FE4484F"/>
    <w:multiLevelType w:val="multilevel"/>
    <w:tmpl w:val="6DAA71DC"/>
    <w:lvl w:ilvl="0">
      <w:start w:val="1"/>
      <w:numFmt w:val="decimal"/>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302A7573"/>
    <w:multiLevelType w:val="hybridMultilevel"/>
    <w:tmpl w:val="3EF6F01C"/>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377824EE"/>
    <w:multiLevelType w:val="multilevel"/>
    <w:tmpl w:val="A65E02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15:restartNumberingAfterBreak="0">
    <w:nsid w:val="3F9E5ACA"/>
    <w:multiLevelType w:val="multilevel"/>
    <w:tmpl w:val="A65E02C4"/>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15:restartNumberingAfterBreak="0">
    <w:nsid w:val="560E2A42"/>
    <w:multiLevelType w:val="multilevel"/>
    <w:tmpl w:val="CF7EC482"/>
    <w:lvl w:ilvl="0">
      <w:start w:val="1"/>
      <w:numFmt w:val="lowerLetter"/>
      <w:lvlText w:val="%1)"/>
      <w:lvlJc w:val="left"/>
      <w:pPr>
        <w:tabs>
          <w:tab w:val="num" w:pos="720"/>
        </w:tabs>
        <w:ind w:left="720" w:hanging="360"/>
      </w:pPr>
      <w:rPr>
        <w:rFonts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6310231A"/>
    <w:multiLevelType w:val="hybridMultilevel"/>
    <w:tmpl w:val="3FC6D952"/>
    <w:lvl w:ilvl="0" w:tplc="04090013">
      <w:start w:val="1"/>
      <w:numFmt w:val="upp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71C57301"/>
    <w:multiLevelType w:val="hybridMultilevel"/>
    <w:tmpl w:val="5754B7F0"/>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16cid:durableId="1172598608">
    <w:abstractNumId w:val="4"/>
  </w:num>
  <w:num w:numId="2" w16cid:durableId="198012093">
    <w:abstractNumId w:val="1"/>
  </w:num>
  <w:num w:numId="3" w16cid:durableId="1915621492">
    <w:abstractNumId w:val="5"/>
  </w:num>
  <w:num w:numId="4" w16cid:durableId="505292783">
    <w:abstractNumId w:val="2"/>
  </w:num>
  <w:num w:numId="5" w16cid:durableId="1388988553">
    <w:abstractNumId w:val="6"/>
  </w:num>
  <w:num w:numId="6" w16cid:durableId="418257699">
    <w:abstractNumId w:val="3"/>
  </w:num>
  <w:num w:numId="7" w16cid:durableId="2079160778">
    <w:abstractNumId w:val="0"/>
  </w:num>
  <w:num w:numId="8" w16cid:durableId="821579410">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drawingGridHorizontalSpacing w:val="110"/>
  <w:displayHorizontalDrawingGridEvery w:val="2"/>
  <w:displayVerticalDrawingGridEvery w:val="2"/>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4A2234"/>
    <w:rsid w:val="00032DBE"/>
    <w:rsid w:val="0009624D"/>
    <w:rsid w:val="000D6ABE"/>
    <w:rsid w:val="00283B69"/>
    <w:rsid w:val="00456543"/>
    <w:rsid w:val="004A2234"/>
    <w:rsid w:val="004B5399"/>
    <w:rsid w:val="00517920"/>
    <w:rsid w:val="006E0819"/>
    <w:rsid w:val="00700B87"/>
    <w:rsid w:val="008C6736"/>
    <w:rsid w:val="00B67323"/>
    <w:rsid w:val="00C51968"/>
    <w:rsid w:val="00F03D9B"/>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A57722"/>
  <w15:chartTrackingRefBased/>
  <w15:docId w15:val="{D3232260-8153-40D2-9077-E83455840B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Georgia" w:eastAsiaTheme="minorHAnsi" w:hAnsi="Georgia" w:cstheme="minorBidi"/>
        <w:kern w:val="2"/>
        <w:sz w:val="24"/>
        <w:szCs w:val="24"/>
        <w:lang w:val="en-US" w:eastAsia="en-US" w:bidi="ar-SA"/>
        <w14:ligatures w14:val="standardContextual"/>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4A2234"/>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4A2234"/>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4A2234"/>
    <w:pPr>
      <w:keepNext/>
      <w:keepLines/>
      <w:spacing w:before="160" w:after="80"/>
      <w:outlineLvl w:val="2"/>
    </w:pPr>
    <w:rPr>
      <w:rFonts w:asciiTheme="minorHAnsi" w:eastAsiaTheme="majorEastAsia" w:hAnsiTheme="minorHAnsi"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4A2234"/>
    <w:pPr>
      <w:keepNext/>
      <w:keepLines/>
      <w:spacing w:before="80" w:after="40"/>
      <w:outlineLvl w:val="3"/>
    </w:pPr>
    <w:rPr>
      <w:rFonts w:asciiTheme="minorHAnsi" w:eastAsiaTheme="majorEastAsia" w:hAnsiTheme="minorHAnsi" w:cstheme="majorBidi"/>
      <w:i/>
      <w:iCs/>
      <w:color w:val="0F4761" w:themeColor="accent1" w:themeShade="BF"/>
    </w:rPr>
  </w:style>
  <w:style w:type="paragraph" w:styleId="Heading5">
    <w:name w:val="heading 5"/>
    <w:basedOn w:val="Normal"/>
    <w:next w:val="Normal"/>
    <w:link w:val="Heading5Char"/>
    <w:uiPriority w:val="9"/>
    <w:semiHidden/>
    <w:unhideWhenUsed/>
    <w:qFormat/>
    <w:rsid w:val="004A2234"/>
    <w:pPr>
      <w:keepNext/>
      <w:keepLines/>
      <w:spacing w:before="80" w:after="40"/>
      <w:outlineLvl w:val="4"/>
    </w:pPr>
    <w:rPr>
      <w:rFonts w:asciiTheme="minorHAnsi" w:eastAsiaTheme="majorEastAsia" w:hAnsiTheme="minorHAnsi" w:cstheme="majorBidi"/>
      <w:color w:val="0F4761" w:themeColor="accent1" w:themeShade="BF"/>
    </w:rPr>
  </w:style>
  <w:style w:type="paragraph" w:styleId="Heading6">
    <w:name w:val="heading 6"/>
    <w:basedOn w:val="Normal"/>
    <w:next w:val="Normal"/>
    <w:link w:val="Heading6Char"/>
    <w:uiPriority w:val="9"/>
    <w:semiHidden/>
    <w:unhideWhenUsed/>
    <w:qFormat/>
    <w:rsid w:val="004A2234"/>
    <w:pPr>
      <w:keepNext/>
      <w:keepLines/>
      <w:spacing w:before="40"/>
      <w:outlineLvl w:val="5"/>
    </w:pPr>
    <w:rPr>
      <w:rFonts w:asciiTheme="minorHAnsi" w:eastAsiaTheme="majorEastAsia" w:hAnsiTheme="minorHAnsi" w:cstheme="majorBidi"/>
      <w:i/>
      <w:iCs/>
      <w:color w:val="595959" w:themeColor="text1" w:themeTint="A6"/>
    </w:rPr>
  </w:style>
  <w:style w:type="paragraph" w:styleId="Heading7">
    <w:name w:val="heading 7"/>
    <w:basedOn w:val="Normal"/>
    <w:next w:val="Normal"/>
    <w:link w:val="Heading7Char"/>
    <w:uiPriority w:val="9"/>
    <w:semiHidden/>
    <w:unhideWhenUsed/>
    <w:qFormat/>
    <w:rsid w:val="004A2234"/>
    <w:pPr>
      <w:keepNext/>
      <w:keepLines/>
      <w:spacing w:before="40"/>
      <w:outlineLvl w:val="6"/>
    </w:pPr>
    <w:rPr>
      <w:rFonts w:asciiTheme="minorHAnsi" w:eastAsiaTheme="majorEastAsia" w:hAnsiTheme="minorHAnsi" w:cstheme="majorBidi"/>
      <w:color w:val="595959" w:themeColor="text1" w:themeTint="A6"/>
    </w:rPr>
  </w:style>
  <w:style w:type="paragraph" w:styleId="Heading8">
    <w:name w:val="heading 8"/>
    <w:basedOn w:val="Normal"/>
    <w:next w:val="Normal"/>
    <w:link w:val="Heading8Char"/>
    <w:uiPriority w:val="9"/>
    <w:semiHidden/>
    <w:unhideWhenUsed/>
    <w:qFormat/>
    <w:rsid w:val="004A2234"/>
    <w:pPr>
      <w:keepNext/>
      <w:keepLines/>
      <w:outlineLvl w:val="7"/>
    </w:pPr>
    <w:rPr>
      <w:rFonts w:asciiTheme="minorHAnsi" w:eastAsiaTheme="majorEastAsia" w:hAnsiTheme="minorHAnsi" w:cstheme="majorBidi"/>
      <w:i/>
      <w:iCs/>
      <w:color w:val="272727" w:themeColor="text1" w:themeTint="D8"/>
    </w:rPr>
  </w:style>
  <w:style w:type="paragraph" w:styleId="Heading9">
    <w:name w:val="heading 9"/>
    <w:basedOn w:val="Normal"/>
    <w:next w:val="Normal"/>
    <w:link w:val="Heading9Char"/>
    <w:uiPriority w:val="9"/>
    <w:semiHidden/>
    <w:unhideWhenUsed/>
    <w:qFormat/>
    <w:rsid w:val="004A2234"/>
    <w:pPr>
      <w:keepNext/>
      <w:keepLines/>
      <w:outlineLvl w:val="8"/>
    </w:pPr>
    <w:rPr>
      <w:rFonts w:asciiTheme="minorHAnsi" w:eastAsiaTheme="majorEastAsia" w:hAnsiTheme="minorHAnsi"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4A2234"/>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4A2234"/>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4A2234"/>
    <w:rPr>
      <w:rFonts w:asciiTheme="minorHAnsi" w:eastAsiaTheme="majorEastAsia" w:hAnsiTheme="minorHAnsi"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4A2234"/>
    <w:rPr>
      <w:rFonts w:asciiTheme="minorHAnsi" w:eastAsiaTheme="majorEastAsia" w:hAnsiTheme="minorHAnsi" w:cstheme="majorBidi"/>
      <w:i/>
      <w:iCs/>
      <w:color w:val="0F4761" w:themeColor="accent1" w:themeShade="BF"/>
    </w:rPr>
  </w:style>
  <w:style w:type="character" w:customStyle="1" w:styleId="Heading5Char">
    <w:name w:val="Heading 5 Char"/>
    <w:basedOn w:val="DefaultParagraphFont"/>
    <w:link w:val="Heading5"/>
    <w:uiPriority w:val="9"/>
    <w:semiHidden/>
    <w:rsid w:val="004A2234"/>
    <w:rPr>
      <w:rFonts w:asciiTheme="minorHAnsi" w:eastAsiaTheme="majorEastAsia" w:hAnsiTheme="minorHAnsi" w:cstheme="majorBidi"/>
      <w:color w:val="0F4761" w:themeColor="accent1" w:themeShade="BF"/>
    </w:rPr>
  </w:style>
  <w:style w:type="character" w:customStyle="1" w:styleId="Heading6Char">
    <w:name w:val="Heading 6 Char"/>
    <w:basedOn w:val="DefaultParagraphFont"/>
    <w:link w:val="Heading6"/>
    <w:uiPriority w:val="9"/>
    <w:semiHidden/>
    <w:rsid w:val="004A2234"/>
    <w:rPr>
      <w:rFonts w:asciiTheme="minorHAnsi" w:eastAsiaTheme="majorEastAsia" w:hAnsiTheme="minorHAnsi" w:cstheme="majorBidi"/>
      <w:i/>
      <w:iCs/>
      <w:color w:val="595959" w:themeColor="text1" w:themeTint="A6"/>
    </w:rPr>
  </w:style>
  <w:style w:type="character" w:customStyle="1" w:styleId="Heading7Char">
    <w:name w:val="Heading 7 Char"/>
    <w:basedOn w:val="DefaultParagraphFont"/>
    <w:link w:val="Heading7"/>
    <w:uiPriority w:val="9"/>
    <w:semiHidden/>
    <w:rsid w:val="004A2234"/>
    <w:rPr>
      <w:rFonts w:asciiTheme="minorHAnsi" w:eastAsiaTheme="majorEastAsia" w:hAnsiTheme="minorHAnsi" w:cstheme="majorBidi"/>
      <w:color w:val="595959" w:themeColor="text1" w:themeTint="A6"/>
    </w:rPr>
  </w:style>
  <w:style w:type="character" w:customStyle="1" w:styleId="Heading8Char">
    <w:name w:val="Heading 8 Char"/>
    <w:basedOn w:val="DefaultParagraphFont"/>
    <w:link w:val="Heading8"/>
    <w:uiPriority w:val="9"/>
    <w:semiHidden/>
    <w:rsid w:val="004A2234"/>
    <w:rPr>
      <w:rFonts w:asciiTheme="minorHAnsi" w:eastAsiaTheme="majorEastAsia" w:hAnsiTheme="minorHAnsi" w:cstheme="majorBidi"/>
      <w:i/>
      <w:iCs/>
      <w:color w:val="272727" w:themeColor="text1" w:themeTint="D8"/>
    </w:rPr>
  </w:style>
  <w:style w:type="character" w:customStyle="1" w:styleId="Heading9Char">
    <w:name w:val="Heading 9 Char"/>
    <w:basedOn w:val="DefaultParagraphFont"/>
    <w:link w:val="Heading9"/>
    <w:uiPriority w:val="9"/>
    <w:semiHidden/>
    <w:rsid w:val="004A2234"/>
    <w:rPr>
      <w:rFonts w:asciiTheme="minorHAnsi" w:eastAsiaTheme="majorEastAsia" w:hAnsiTheme="minorHAnsi" w:cstheme="majorBidi"/>
      <w:color w:val="272727" w:themeColor="text1" w:themeTint="D8"/>
    </w:rPr>
  </w:style>
  <w:style w:type="paragraph" w:styleId="Title">
    <w:name w:val="Title"/>
    <w:basedOn w:val="Normal"/>
    <w:next w:val="Normal"/>
    <w:link w:val="TitleChar"/>
    <w:uiPriority w:val="10"/>
    <w:qFormat/>
    <w:rsid w:val="004A2234"/>
    <w:pPr>
      <w:spacing w:after="80"/>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4A2234"/>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4A2234"/>
    <w:pPr>
      <w:numPr>
        <w:ilvl w:val="1"/>
      </w:numPr>
      <w:spacing w:after="160"/>
    </w:pPr>
    <w:rPr>
      <w:rFonts w:asciiTheme="minorHAnsi" w:eastAsiaTheme="majorEastAsia" w:hAnsiTheme="minorHAnsi"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4A2234"/>
    <w:rPr>
      <w:rFonts w:asciiTheme="minorHAnsi" w:eastAsiaTheme="majorEastAsia" w:hAnsiTheme="minorHAnsi" w:cstheme="majorBidi"/>
      <w:color w:val="595959" w:themeColor="text1" w:themeTint="A6"/>
      <w:spacing w:val="15"/>
      <w:sz w:val="28"/>
      <w:szCs w:val="28"/>
    </w:rPr>
  </w:style>
  <w:style w:type="paragraph" w:styleId="Quote">
    <w:name w:val="Quote"/>
    <w:basedOn w:val="Normal"/>
    <w:next w:val="Normal"/>
    <w:link w:val="QuoteChar"/>
    <w:uiPriority w:val="29"/>
    <w:qFormat/>
    <w:rsid w:val="004A2234"/>
    <w:pPr>
      <w:spacing w:before="160" w:after="160"/>
      <w:jc w:val="center"/>
    </w:pPr>
    <w:rPr>
      <w:i/>
      <w:iCs/>
      <w:color w:val="404040" w:themeColor="text1" w:themeTint="BF"/>
    </w:rPr>
  </w:style>
  <w:style w:type="character" w:customStyle="1" w:styleId="QuoteChar">
    <w:name w:val="Quote Char"/>
    <w:basedOn w:val="DefaultParagraphFont"/>
    <w:link w:val="Quote"/>
    <w:uiPriority w:val="29"/>
    <w:rsid w:val="004A2234"/>
    <w:rPr>
      <w:i/>
      <w:iCs/>
      <w:color w:val="404040" w:themeColor="text1" w:themeTint="BF"/>
    </w:rPr>
  </w:style>
  <w:style w:type="paragraph" w:styleId="ListParagraph">
    <w:name w:val="List Paragraph"/>
    <w:basedOn w:val="Normal"/>
    <w:uiPriority w:val="34"/>
    <w:qFormat/>
    <w:rsid w:val="004A2234"/>
    <w:pPr>
      <w:ind w:left="720"/>
      <w:contextualSpacing/>
    </w:pPr>
  </w:style>
  <w:style w:type="character" w:styleId="IntenseEmphasis">
    <w:name w:val="Intense Emphasis"/>
    <w:basedOn w:val="DefaultParagraphFont"/>
    <w:uiPriority w:val="21"/>
    <w:qFormat/>
    <w:rsid w:val="004A2234"/>
    <w:rPr>
      <w:i/>
      <w:iCs/>
      <w:color w:val="0F4761" w:themeColor="accent1" w:themeShade="BF"/>
    </w:rPr>
  </w:style>
  <w:style w:type="paragraph" w:styleId="IntenseQuote">
    <w:name w:val="Intense Quote"/>
    <w:basedOn w:val="Normal"/>
    <w:next w:val="Normal"/>
    <w:link w:val="IntenseQuoteChar"/>
    <w:uiPriority w:val="30"/>
    <w:qFormat/>
    <w:rsid w:val="004A2234"/>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4A2234"/>
    <w:rPr>
      <w:i/>
      <w:iCs/>
      <w:color w:val="0F4761" w:themeColor="accent1" w:themeShade="BF"/>
    </w:rPr>
  </w:style>
  <w:style w:type="character" w:styleId="IntenseReference">
    <w:name w:val="Intense Reference"/>
    <w:basedOn w:val="DefaultParagraphFont"/>
    <w:uiPriority w:val="32"/>
    <w:qFormat/>
    <w:rsid w:val="004A2234"/>
    <w:rPr>
      <w:b/>
      <w:bCs/>
      <w:smallCaps/>
      <w:color w:val="0F4761" w:themeColor="accent1" w:themeShade="BF"/>
      <w:spacing w:val="5"/>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docProps/app.xml><?xml version="1.0" encoding="utf-8"?>
<Properties xmlns="http://schemas.openxmlformats.org/officeDocument/2006/extended-properties" xmlns:vt="http://schemas.openxmlformats.org/officeDocument/2006/docPropsVTypes">
  <Template>Normal</Template>
  <TotalTime>1</TotalTime>
  <Pages>3</Pages>
  <Words>916</Words>
  <Characters>4760</Characters>
  <Application>Microsoft Office Word</Application>
  <DocSecurity>4</DocSecurity>
  <Lines>183</Lines>
  <Paragraphs>118</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5558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John Scavo</dc:creator>
  <cp:keywords/>
  <dc:description/>
  <cp:lastModifiedBy>Cynthia Zlogar</cp:lastModifiedBy>
  <cp:revision>2</cp:revision>
  <dcterms:created xsi:type="dcterms:W3CDTF">2026-06-09T19:30:00Z</dcterms:created>
  <dcterms:modified xsi:type="dcterms:W3CDTF">2026-06-09T19:30:00Z</dcterms:modified>
</cp:coreProperties>
</file>